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14"/>
        </w:rPr>
      </w:pPr>
    </w:p>
    <w:p>
      <w:pPr>
        <w:spacing w:before="92"/>
        <w:ind w:left="6681" w:right="0" w:firstLine="0"/>
        <w:jc w:val="lef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675995pt;margin-top:-8.304847pt;width:95pt;height:36.55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3"/>
                    <w:gridCol w:w="627"/>
                    <w:gridCol w:w="560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880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5"/>
                          <w:ind w:left="636" w:right="6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КОДИ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00" w:lineRule="exact" w:before="5"/>
                          <w:ind w:left="155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2021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00" w:lineRule="exact" w:before="5"/>
                          <w:ind w:left="197" w:right="18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0" w:lineRule="exact" w:before="5"/>
                          <w:ind w:left="183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880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5"/>
                          <w:ind w:left="55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37246332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Дата (рiк, мiсяць, число)</w:t>
      </w:r>
    </w:p>
    <w:p>
      <w:pPr>
        <w:pStyle w:val="BodyText"/>
        <w:tabs>
          <w:tab w:pos="1545" w:val="left" w:leader="none"/>
          <w:tab w:pos="7537" w:val="left" w:leader="none"/>
        </w:tabs>
        <w:spacing w:before="22"/>
        <w:ind w:left="115"/>
        <w:rPr>
          <w:b w:val="0"/>
        </w:rPr>
      </w:pPr>
      <w:r>
        <w:rPr/>
        <w:t>Пiдприємство</w:t>
        <w:tab/>
      </w:r>
      <w:r>
        <w:rPr>
          <w:u w:val="single"/>
        </w:rPr>
        <w:t>Кредитна спілка</w:t>
      </w:r>
      <w:r>
        <w:rPr>
          <w:spacing w:val="-9"/>
          <w:u w:val="single"/>
        </w:rPr>
        <w:t> </w:t>
      </w:r>
      <w:r>
        <w:rPr>
          <w:u w:val="single"/>
        </w:rPr>
        <w:t>"Терна</w:t>
      </w:r>
      <w:r>
        <w:rPr>
          <w:spacing w:val="-4"/>
          <w:u w:val="single"/>
        </w:rPr>
        <w:t> </w:t>
      </w:r>
      <w:r>
        <w:rPr>
          <w:u w:val="single"/>
        </w:rPr>
        <w:t>"</w:t>
        <w:tab/>
      </w:r>
      <w:r>
        <w:rPr>
          <w:b w:val="0"/>
        </w:rPr>
        <w:t>за ЄДРПОУ</w:t>
      </w:r>
    </w:p>
    <w:p>
      <w:pPr>
        <w:spacing w:before="20"/>
        <w:ind w:left="741" w:right="2400" w:firstLine="0"/>
        <w:jc w:val="center"/>
        <w:rPr>
          <w:sz w:val="15"/>
        </w:rPr>
      </w:pPr>
      <w:r>
        <w:rPr>
          <w:sz w:val="15"/>
        </w:rPr>
        <w:t>(найменування)</w:t>
      </w:r>
    </w:p>
    <w:p>
      <w:pPr>
        <w:pStyle w:val="BodyText"/>
        <w:tabs>
          <w:tab w:pos="4555" w:val="left" w:leader="none"/>
          <w:tab w:pos="6448" w:val="left" w:leader="none"/>
        </w:tabs>
        <w:spacing w:line="247" w:lineRule="auto" w:before="8"/>
        <w:ind w:left="3244" w:right="2970" w:hanging="335"/>
      </w:pPr>
      <w:r>
        <w:rPr/>
        <w:t>Звіт</w:t>
      </w:r>
      <w:r>
        <w:rPr>
          <w:spacing w:val="-6"/>
        </w:rPr>
        <w:t> </w:t>
      </w:r>
      <w:r>
        <w:rPr/>
        <w:t>про</w:t>
      </w:r>
      <w:r>
        <w:rPr>
          <w:spacing w:val="-6"/>
        </w:rPr>
        <w:t> </w:t>
      </w:r>
      <w:r>
        <w:rPr/>
        <w:t>фінансові</w:t>
      </w:r>
      <w:r>
        <w:rPr>
          <w:spacing w:val="-6"/>
        </w:rPr>
        <w:t> </w:t>
      </w:r>
      <w:r>
        <w:rPr/>
        <w:t>результати</w:t>
      </w:r>
      <w:r>
        <w:rPr>
          <w:spacing w:val="-5"/>
        </w:rPr>
        <w:t> </w:t>
      </w:r>
      <w:r>
        <w:rPr/>
        <w:t>(Звіт</w:t>
      </w:r>
      <w:r>
        <w:rPr>
          <w:spacing w:val="-5"/>
        </w:rPr>
        <w:t> </w:t>
      </w:r>
      <w:r>
        <w:rPr/>
        <w:t>про</w:t>
      </w:r>
      <w:r>
        <w:rPr>
          <w:spacing w:val="-6"/>
        </w:rPr>
        <w:t> </w:t>
      </w:r>
      <w:r>
        <w:rPr/>
        <w:t>сукупний</w:t>
      </w:r>
      <w:r>
        <w:rPr>
          <w:spacing w:val="-6"/>
        </w:rPr>
        <w:t> </w:t>
      </w:r>
      <w:r>
        <w:rPr/>
        <w:t>дохід) за</w:t>
        <w:tab/>
        <w:t>Рік</w:t>
      </w:r>
      <w:r>
        <w:rPr>
          <w:spacing w:val="-2"/>
        </w:rPr>
        <w:t> </w:t>
      </w:r>
      <w:r>
        <w:rPr/>
        <w:t>2020</w:t>
        <w:tab/>
        <w:t>р.</w:t>
      </w:r>
    </w:p>
    <w:p>
      <w:pPr>
        <w:spacing w:before="9"/>
        <w:ind w:left="7209" w:right="0" w:firstLine="0"/>
        <w:jc w:val="left"/>
        <w:rPr>
          <w:sz w:val="19"/>
        </w:rPr>
      </w:pPr>
      <w:r>
        <w:rPr/>
        <w:pict>
          <v:shape style="position:absolute;margin-left:499.049988pt;margin-top:-.180881pt;width:62.7pt;height:11.95pt;mso-position-horizontal-relative:page;mso-position-vertical-relative:paragraph;z-index:15728640" type="#_x0000_t202" filled="false" stroked="true" strokeweight=".648pt" strokecolor="#000000">
            <v:textbox inset="0,0,0,0">
              <w:txbxContent>
                <w:p>
                  <w:pPr>
                    <w:pStyle w:val="BodyText"/>
                    <w:spacing w:before="6"/>
                    <w:ind w:left="288"/>
                  </w:pPr>
                  <w:r>
                    <w:rPr/>
                    <w:t>1801003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9"/>
        </w:rPr>
        <w:t>Форма N2 Код за ДКУД</w:t>
      </w:r>
    </w:p>
    <w:p>
      <w:pPr>
        <w:pStyle w:val="ListParagraph"/>
        <w:numPr>
          <w:ilvl w:val="0"/>
          <w:numId w:val="1"/>
        </w:numPr>
        <w:tabs>
          <w:tab w:pos="4123" w:val="left" w:leader="none"/>
        </w:tabs>
        <w:spacing w:line="240" w:lineRule="auto" w:before="21" w:after="0"/>
        <w:ind w:left="4122" w:right="0" w:hanging="170"/>
        <w:jc w:val="left"/>
        <w:rPr>
          <w:b/>
          <w:sz w:val="19"/>
        </w:rPr>
      </w:pPr>
      <w:r>
        <w:rPr>
          <w:b/>
          <w:sz w:val="19"/>
        </w:rPr>
        <w:t>ФIНАНСОВI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РЕЗУЛЬТАТИ</w: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825"/>
        <w:gridCol w:w="1432"/>
        <w:gridCol w:w="459"/>
        <w:gridCol w:w="1352"/>
        <w:gridCol w:w="449"/>
      </w:tblGrid>
      <w:tr>
        <w:trPr>
          <w:trHeight w:val="899" w:hRule="atLeast"/>
        </w:trPr>
        <w:tc>
          <w:tcPr>
            <w:tcW w:w="5809" w:type="dxa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553" w:right="2585"/>
              <w:rPr>
                <w:b/>
                <w:sz w:val="19"/>
              </w:rPr>
            </w:pPr>
            <w:r>
              <w:rPr>
                <w:b/>
                <w:sz w:val="19"/>
              </w:rPr>
              <w:t>Стаття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156" w:right="124" w:firstLine="9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Код рядка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672" w:right="464" w:hanging="17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 звітний період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52" w:lineRule="auto"/>
              <w:ind w:left="238" w:right="227"/>
              <w:rPr>
                <w:b/>
                <w:sz w:val="19"/>
              </w:rPr>
            </w:pPr>
            <w:r>
              <w:rPr>
                <w:b/>
                <w:sz w:val="19"/>
              </w:rPr>
              <w:t>За аналогічний період попереднього</w:t>
            </w:r>
          </w:p>
          <w:p>
            <w:pPr>
              <w:pStyle w:val="TableParagraph"/>
              <w:spacing w:line="198" w:lineRule="exact"/>
              <w:ind w:left="236" w:right="227"/>
              <w:rPr>
                <w:b/>
                <w:sz w:val="19"/>
              </w:rPr>
            </w:pPr>
            <w:r>
              <w:rPr>
                <w:b/>
                <w:sz w:val="19"/>
              </w:rPr>
              <w:t>року</w:t>
            </w:r>
          </w:p>
        </w:tc>
      </w:tr>
      <w:tr>
        <w:trPr>
          <w:trHeight w:val="247" w:hRule="atLeast"/>
        </w:trPr>
        <w:tc>
          <w:tcPr>
            <w:tcW w:w="5809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27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30"/>
              <w:jc w:val="left"/>
              <w:rPr>
                <w:sz w:val="21"/>
              </w:rPr>
            </w:pPr>
            <w:r>
              <w:rPr>
                <w:sz w:val="21"/>
              </w:rPr>
              <w:t>Чистий дохід від реалізації продукції (товарів, робіт, послуг)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87" w:right="676"/>
              <w:rPr>
                <w:sz w:val="21"/>
              </w:rPr>
            </w:pPr>
            <w:r>
              <w:rPr>
                <w:sz w:val="21"/>
              </w:rPr>
              <w:t>1 317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236" w:right="227"/>
              <w:rPr>
                <w:sz w:val="21"/>
              </w:rPr>
            </w:pPr>
            <w:r>
              <w:rPr>
                <w:sz w:val="21"/>
              </w:rPr>
              <w:t>1 402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Чисті зароблені страхові премії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2010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spacing w:line="222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премії підписані, валова сума</w:t>
            </w:r>
          </w:p>
        </w:tc>
        <w:tc>
          <w:tcPr>
            <w:tcW w:w="825" w:type="dxa"/>
          </w:tcPr>
          <w:p>
            <w:pPr>
              <w:pStyle w:val="TableParagraph"/>
              <w:spacing w:line="222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2011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22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премії, передані у перестрахування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2012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зміна резерву незароблених премій, валова сума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2013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зміна частки перестраховиків у резерві незароблених</w:t>
            </w:r>
          </w:p>
          <w:p>
            <w:pPr>
              <w:pStyle w:val="TableParagraph"/>
              <w:spacing w:line="220" w:lineRule="exact" w:before="16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премій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2014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809" w:type="dxa"/>
          </w:tcPr>
          <w:p>
            <w:pPr>
              <w:pStyle w:val="TableParagraph"/>
              <w:spacing w:line="233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Собівартість реалізованої продукції</w:t>
            </w:r>
          </w:p>
          <w:p>
            <w:pPr>
              <w:pStyle w:val="TableParagraph"/>
              <w:spacing w:line="229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(товарів,робiт, послуг)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2050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20" w:val="left" w:leader="none"/>
              </w:tabs>
              <w:spacing w:line="230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64" w:val="left" w:leader="none"/>
              </w:tabs>
              <w:spacing w:line="230" w:lineRule="exact"/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right="11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Чисті понесені збитки за страховими виплатами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2070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97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Валовий:</w:t>
            </w:r>
          </w:p>
          <w:p>
            <w:pPr>
              <w:pStyle w:val="TableParagraph"/>
              <w:spacing w:line="230" w:lineRule="exact" w:before="13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>прибуток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2090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687" w:right="676"/>
              <w:rPr>
                <w:sz w:val="21"/>
              </w:rPr>
            </w:pPr>
            <w:r>
              <w:rPr>
                <w:sz w:val="21"/>
              </w:rPr>
              <w:t>1 317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0" w:lineRule="exact"/>
              <w:ind w:left="236" w:right="227"/>
              <w:rPr>
                <w:sz w:val="21"/>
              </w:rPr>
            </w:pPr>
            <w:r>
              <w:rPr>
                <w:sz w:val="21"/>
              </w:rPr>
              <w:t>1 402</w:t>
            </w:r>
          </w:p>
        </w:tc>
      </w:tr>
      <w:tr>
        <w:trPr>
          <w:trHeight w:val="239" w:hRule="atLeast"/>
        </w:trPr>
        <w:tc>
          <w:tcPr>
            <w:tcW w:w="5809" w:type="dxa"/>
          </w:tcPr>
          <w:p>
            <w:pPr>
              <w:pStyle w:val="TableParagraph"/>
              <w:spacing w:line="219" w:lineRule="exact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>збиток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19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2095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922" w:val="left" w:leader="none"/>
              </w:tabs>
              <w:spacing w:line="219" w:lineRule="exact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right="10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869" w:val="left" w:leader="none"/>
              </w:tabs>
              <w:spacing w:line="219" w:lineRule="exact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471" w:hRule="atLeast"/>
        </w:trPr>
        <w:tc>
          <w:tcPr>
            <w:tcW w:w="5809" w:type="dxa"/>
          </w:tcPr>
          <w:p>
            <w:pPr>
              <w:pStyle w:val="TableParagraph"/>
              <w:spacing w:line="208" w:lineRule="auto" w:before="18"/>
              <w:ind w:left="2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(витрати) від зміни у резервах довгострокових </w:t>
            </w:r>
            <w:r>
              <w:rPr>
                <w:i/>
                <w:sz w:val="21"/>
              </w:rPr>
              <w:t>зобов’язань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2105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(витрати) від зміни інших страхових резервів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2110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spacing w:line="222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зміна інших страхових резервів, валова сума</w:t>
            </w:r>
          </w:p>
        </w:tc>
        <w:tc>
          <w:tcPr>
            <w:tcW w:w="825" w:type="dxa"/>
          </w:tcPr>
          <w:p>
            <w:pPr>
              <w:pStyle w:val="TableParagraph"/>
              <w:spacing w:line="222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2111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22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зміна частки перестраховиків в інших страхових резервах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2112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Iншi операцiйнi доходи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2120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87" w:right="676"/>
              <w:rPr>
                <w:sz w:val="21"/>
              </w:rPr>
            </w:pPr>
            <w:r>
              <w:rPr>
                <w:sz w:val="21"/>
              </w:rPr>
              <w:t>885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236" w:right="227"/>
              <w:rPr>
                <w:sz w:val="21"/>
              </w:rPr>
            </w:pPr>
            <w:r>
              <w:rPr>
                <w:sz w:val="21"/>
              </w:rPr>
              <w:t>569</w:t>
            </w:r>
          </w:p>
        </w:tc>
      </w:tr>
      <w:tr>
        <w:trPr>
          <w:trHeight w:val="785" w:hRule="atLeast"/>
        </w:trPr>
        <w:tc>
          <w:tcPr>
            <w:tcW w:w="5809" w:type="dxa"/>
          </w:tcPr>
          <w:p>
            <w:pPr>
              <w:pStyle w:val="TableParagraph"/>
              <w:spacing w:line="218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у тому числі:</w:t>
            </w:r>
          </w:p>
          <w:p>
            <w:pPr>
              <w:pStyle w:val="TableParagraph"/>
              <w:spacing w:line="208" w:lineRule="auto" w:before="9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від зміни вартості активів, які оцінюються за </w:t>
            </w:r>
            <w:r>
              <w:rPr>
                <w:i/>
                <w:sz w:val="21"/>
              </w:rPr>
              <w:t>справедливою вартістю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2121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73" w:hRule="atLeast"/>
        </w:trPr>
        <w:tc>
          <w:tcPr>
            <w:tcW w:w="5809" w:type="dxa"/>
          </w:tcPr>
          <w:p>
            <w:pPr>
              <w:pStyle w:val="TableParagraph"/>
              <w:spacing w:line="208" w:lineRule="auto" w:before="18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від первісного визнання біологічних активів і </w:t>
            </w:r>
            <w:r>
              <w:rPr>
                <w:i/>
                <w:sz w:val="21"/>
              </w:rPr>
              <w:t>сільськогосподарської продукції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2122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5809" w:type="dxa"/>
          </w:tcPr>
          <w:p>
            <w:pPr>
              <w:pStyle w:val="TableParagraph"/>
              <w:spacing w:line="208" w:lineRule="auto" w:before="18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від використання коштів, вивільнених від </w:t>
            </w:r>
            <w:r>
              <w:rPr>
                <w:i/>
                <w:sz w:val="21"/>
              </w:rPr>
              <w:t>оподаткування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2123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Адміністративні витрати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2130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694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184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641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310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Витрати на збут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2150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867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Інші операційні витрати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2180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772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959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719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442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785" w:hRule="atLeast"/>
        </w:trPr>
        <w:tc>
          <w:tcPr>
            <w:tcW w:w="5809" w:type="dxa"/>
          </w:tcPr>
          <w:p>
            <w:pPr>
              <w:pStyle w:val="TableParagraph"/>
              <w:spacing w:line="218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у тому числі:</w:t>
            </w:r>
          </w:p>
          <w:p>
            <w:pPr>
              <w:pStyle w:val="TableParagraph"/>
              <w:spacing w:line="208" w:lineRule="auto" w:before="9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витрати від зміни вартості активів, які оцінюються за </w:t>
            </w:r>
            <w:r>
              <w:rPr>
                <w:i/>
                <w:sz w:val="21"/>
              </w:rPr>
              <w:t>справедливою вартістю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2181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72" w:hRule="atLeast"/>
        </w:trPr>
        <w:tc>
          <w:tcPr>
            <w:tcW w:w="5809" w:type="dxa"/>
          </w:tcPr>
          <w:p>
            <w:pPr>
              <w:pStyle w:val="TableParagraph"/>
              <w:spacing w:line="208" w:lineRule="auto" w:before="18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витрати від первісного визнання біологічних активів і </w:t>
            </w:r>
            <w:r>
              <w:rPr>
                <w:i/>
                <w:sz w:val="21"/>
              </w:rPr>
              <w:t>сільськогосподарської продукції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2182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504" w:hRule="atLeast"/>
        </w:trPr>
        <w:tc>
          <w:tcPr>
            <w:tcW w:w="5809" w:type="dxa"/>
          </w:tcPr>
          <w:p>
            <w:pPr>
              <w:pStyle w:val="TableParagraph"/>
              <w:spacing w:line="234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Фінансовий результат від операційної діяльності:</w:t>
            </w:r>
          </w:p>
          <w:p>
            <w:pPr>
              <w:pStyle w:val="TableParagraph"/>
              <w:spacing w:line="230" w:lineRule="exact" w:before="20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прибуток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2190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687" w:right="675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236" w:right="227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</w:tr>
      <w:tr>
        <w:trPr>
          <w:trHeight w:val="238" w:hRule="atLeast"/>
        </w:trPr>
        <w:tc>
          <w:tcPr>
            <w:tcW w:w="5809" w:type="dxa"/>
          </w:tcPr>
          <w:p>
            <w:pPr>
              <w:pStyle w:val="TableParagraph"/>
              <w:spacing w:line="219" w:lineRule="exact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збиток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19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2195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920" w:val="left" w:leader="none"/>
              </w:tabs>
              <w:spacing w:line="21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864" w:val="left" w:leader="none"/>
              </w:tabs>
              <w:spacing w:line="219" w:lineRule="exact"/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right="11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Доход від участі в капіталі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2200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Інші фінансові доходи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2220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spacing w:line="222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Інші доходи</w:t>
            </w:r>
          </w:p>
        </w:tc>
        <w:tc>
          <w:tcPr>
            <w:tcW w:w="825" w:type="dxa"/>
          </w:tcPr>
          <w:p>
            <w:pPr>
              <w:pStyle w:val="TableParagraph"/>
              <w:spacing w:line="222" w:lineRule="exact"/>
              <w:ind w:left="181" w:right="168"/>
              <w:rPr>
                <w:sz w:val="21"/>
              </w:rPr>
            </w:pPr>
            <w:r>
              <w:rPr>
                <w:sz w:val="21"/>
              </w:rPr>
              <w:t>2240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22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521" w:hRule="atLeast"/>
        </w:trPr>
        <w:tc>
          <w:tcPr>
            <w:tcW w:w="5809" w:type="dxa"/>
          </w:tcPr>
          <w:p>
            <w:pPr>
              <w:pStyle w:val="TableParagraph"/>
              <w:spacing w:line="218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у тому числі:</w:t>
            </w:r>
          </w:p>
          <w:p>
            <w:pPr>
              <w:pStyle w:val="TableParagraph"/>
              <w:spacing w:line="225" w:lineRule="exact"/>
              <w:ind w:left="251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дохід від благодійної допомоги</w:t>
            </w:r>
          </w:p>
        </w:tc>
        <w:tc>
          <w:tcPr>
            <w:tcW w:w="825" w:type="dxa"/>
          </w:tcPr>
          <w:p>
            <w:pPr>
              <w:pStyle w:val="TableParagraph"/>
              <w:spacing w:line="234" w:lineRule="exact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2241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34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34" w:lineRule="exact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Фінансові витрати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2250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824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63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701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132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2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Втрати від участі в капіталі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2255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849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2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Інші витрати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sz w:val="21"/>
              </w:rPr>
            </w:pPr>
            <w:r>
              <w:rPr>
                <w:sz w:val="21"/>
              </w:rPr>
              <w:t>2270</w:t>
            </w:r>
          </w:p>
        </w:tc>
        <w:tc>
          <w:tcPr>
            <w:tcW w:w="1432" w:type="dxa"/>
            <w:tcBorders>
              <w:right w:val="nil"/>
            </w:tcBorders>
          </w:tcPr>
          <w:p>
            <w:pPr>
              <w:pStyle w:val="TableParagraph"/>
              <w:tabs>
                <w:tab w:pos="928" w:val="left" w:leader="none"/>
              </w:tabs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59" w:type="dxa"/>
            <w:tcBorders>
              <w:left w:val="nil"/>
            </w:tcBorders>
          </w:tcPr>
          <w:p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352" w:type="dxa"/>
            <w:tcBorders>
              <w:right w:val="nil"/>
            </w:tcBorders>
          </w:tcPr>
          <w:p>
            <w:pPr>
              <w:pStyle w:val="TableParagraph"/>
              <w:tabs>
                <w:tab w:pos="859" w:val="left" w:leader="none"/>
              </w:tabs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449" w:type="dxa"/>
            <w:tcBorders>
              <w:left w:val="nil"/>
            </w:tcBorders>
          </w:tcPr>
          <w:p>
            <w:pPr>
              <w:pStyle w:val="TableParagraph"/>
              <w:ind w:right="11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ind w:left="2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Прибуток (збиток) від впливу інфляції на монетарні статті</w:t>
            </w:r>
          </w:p>
        </w:tc>
        <w:tc>
          <w:tcPr>
            <w:tcW w:w="825" w:type="dxa"/>
          </w:tcPr>
          <w:p>
            <w:pPr>
              <w:pStyle w:val="TableParagraph"/>
              <w:ind w:left="181" w:right="168"/>
              <w:rPr>
                <w:i/>
                <w:sz w:val="21"/>
              </w:rPr>
            </w:pPr>
            <w:r>
              <w:rPr>
                <w:i/>
                <w:sz w:val="21"/>
              </w:rPr>
              <w:t>2275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00" w:h="16820"/>
          <w:pgMar w:top="560" w:bottom="280" w:left="760" w:right="440"/>
        </w:sectPr>
      </w:pPr>
    </w:p>
    <w:p>
      <w:pPr>
        <w:spacing w:before="78" w:after="12"/>
        <w:ind w:left="0" w:right="146" w:firstLine="0"/>
        <w:jc w:val="right"/>
        <w:rPr>
          <w:rFonts w:ascii="Arial" w:hAnsi="Arial"/>
          <w:sz w:val="17"/>
        </w:rPr>
      </w:pPr>
      <w:r>
        <w:rPr>
          <w:rFonts w:ascii="Arial" w:hAnsi="Arial"/>
          <w:sz w:val="17"/>
        </w:rPr>
        <w:t>Продовження додатка 2</w: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825"/>
        <w:gridCol w:w="1353"/>
        <w:gridCol w:w="538"/>
        <w:gridCol w:w="1261"/>
        <w:gridCol w:w="540"/>
      </w:tblGrid>
      <w:tr>
        <w:trPr>
          <w:trHeight w:val="505" w:hRule="atLeast"/>
        </w:trPr>
        <w:tc>
          <w:tcPr>
            <w:tcW w:w="5809" w:type="dxa"/>
          </w:tcPr>
          <w:p>
            <w:pPr>
              <w:pStyle w:val="TableParagraph"/>
              <w:spacing w:line="240" w:lineRule="auto" w:before="5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Фінансовий результат до оподаткування:</w:t>
            </w:r>
          </w:p>
          <w:p>
            <w:pPr>
              <w:pStyle w:val="TableParagraph"/>
              <w:spacing w:line="217" w:lineRule="exact" w:before="22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прибуток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17" w:lineRule="exact" w:before="1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2290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36" w:right="227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</w:tr>
      <w:tr>
        <w:trPr>
          <w:trHeight w:val="239" w:hRule="atLeast"/>
        </w:trPr>
        <w:tc>
          <w:tcPr>
            <w:tcW w:w="5809" w:type="dxa"/>
          </w:tcPr>
          <w:p>
            <w:pPr>
              <w:pStyle w:val="TableParagraph"/>
              <w:spacing w:line="214" w:lineRule="exact" w:before="5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збиток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14" w:lineRule="exact" w:before="5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2295</w:t>
            </w:r>
          </w:p>
        </w:tc>
        <w:tc>
          <w:tcPr>
            <w:tcW w:w="1353" w:type="dxa"/>
            <w:tcBorders>
              <w:right w:val="nil"/>
            </w:tcBorders>
          </w:tcPr>
          <w:p>
            <w:pPr>
              <w:pStyle w:val="TableParagraph"/>
              <w:tabs>
                <w:tab w:pos="928" w:val="left" w:leader="none"/>
              </w:tabs>
              <w:spacing w:line="214" w:lineRule="exact" w:before="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line="214" w:lineRule="exact" w:before="5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261" w:type="dxa"/>
            <w:tcBorders>
              <w:right w:val="nil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14" w:lineRule="exact" w:before="5"/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4" w:lineRule="exact" w:before="5"/>
              <w:ind w:right="12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809" w:type="dxa"/>
          </w:tcPr>
          <w:p>
            <w:pPr>
              <w:pStyle w:val="TableParagraph"/>
              <w:spacing w:line="217" w:lineRule="exact" w:before="5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Витрати (дохід) з податку на прибуток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17" w:lineRule="exact" w:before="5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2300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17" w:lineRule="exact" w:before="5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17" w:lineRule="exact" w:before="5"/>
              <w:ind w:left="237" w:right="227"/>
              <w:rPr>
                <w:sz w:val="21"/>
              </w:rPr>
            </w:pPr>
            <w:r>
              <w:rPr>
                <w:sz w:val="21"/>
              </w:rPr>
              <w:t>(17)</w:t>
            </w:r>
          </w:p>
        </w:tc>
      </w:tr>
      <w:tr>
        <w:trPr>
          <w:trHeight w:val="471" w:hRule="atLeast"/>
        </w:trPr>
        <w:tc>
          <w:tcPr>
            <w:tcW w:w="5809" w:type="dxa"/>
          </w:tcPr>
          <w:p>
            <w:pPr>
              <w:pStyle w:val="TableParagraph"/>
              <w:spacing w:line="208" w:lineRule="auto" w:before="31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5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2305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5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 w:before="5"/>
              <w:ind w:left="6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97" w:hRule="atLeast"/>
        </w:trPr>
        <w:tc>
          <w:tcPr>
            <w:tcW w:w="5809" w:type="dxa"/>
          </w:tcPr>
          <w:p>
            <w:pPr>
              <w:pStyle w:val="TableParagraph"/>
              <w:spacing w:line="240" w:lineRule="auto" w:before="5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 фінансовий результат:</w:t>
            </w:r>
          </w:p>
          <w:p>
            <w:pPr>
              <w:pStyle w:val="TableParagraph"/>
              <w:spacing w:line="217" w:lineRule="exact" w:before="14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прибуток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17" w:lineRule="exact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2350</w:t>
            </w:r>
          </w:p>
        </w:tc>
        <w:tc>
          <w:tcPr>
            <w:tcW w:w="1891" w:type="dxa"/>
            <w:gridSpan w:val="2"/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17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 w:before="7"/>
              <w:jc w:val="left"/>
              <w:rPr>
                <w:rFonts w:ascii="Arial"/>
                <w:sz w:val="22"/>
              </w:rPr>
            </w:pPr>
          </w:p>
          <w:p>
            <w:pPr>
              <w:pStyle w:val="TableParagraph"/>
              <w:spacing w:line="217" w:lineRule="exact"/>
              <w:ind w:left="236" w:right="227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</w:tr>
      <w:tr>
        <w:trPr>
          <w:trHeight w:val="238" w:hRule="atLeast"/>
        </w:trPr>
        <w:tc>
          <w:tcPr>
            <w:tcW w:w="5809" w:type="dxa"/>
          </w:tcPr>
          <w:p>
            <w:pPr>
              <w:pStyle w:val="TableParagraph"/>
              <w:spacing w:line="214" w:lineRule="exact" w:before="5"/>
              <w:ind w:left="133"/>
              <w:jc w:val="left"/>
              <w:rPr>
                <w:sz w:val="21"/>
              </w:rPr>
            </w:pPr>
            <w:r>
              <w:rPr>
                <w:sz w:val="21"/>
              </w:rPr>
              <w:t>збиток</w:t>
            </w:r>
          </w:p>
        </w:tc>
        <w:tc>
          <w:tcPr>
            <w:tcW w:w="825" w:type="dxa"/>
          </w:tcPr>
          <w:p>
            <w:pPr>
              <w:pStyle w:val="TableParagraph"/>
              <w:spacing w:line="214" w:lineRule="exact" w:before="5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2355</w:t>
            </w:r>
          </w:p>
        </w:tc>
        <w:tc>
          <w:tcPr>
            <w:tcW w:w="1353" w:type="dxa"/>
            <w:tcBorders>
              <w:right w:val="nil"/>
            </w:tcBorders>
          </w:tcPr>
          <w:p>
            <w:pPr>
              <w:pStyle w:val="TableParagraph"/>
              <w:tabs>
                <w:tab w:pos="928" w:val="left" w:leader="none"/>
              </w:tabs>
              <w:spacing w:line="214" w:lineRule="exact" w:before="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spacing w:line="214" w:lineRule="exact" w:before="5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  <w:tc>
          <w:tcPr>
            <w:tcW w:w="1261" w:type="dxa"/>
            <w:tcBorders>
              <w:right w:val="nil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14" w:lineRule="exact" w:before="5"/>
              <w:ind w:left="98"/>
              <w:jc w:val="left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0" w:type="dxa"/>
            <w:tcBorders>
              <w:left w:val="nil"/>
            </w:tcBorders>
          </w:tcPr>
          <w:p>
            <w:pPr>
              <w:pStyle w:val="TableParagraph"/>
              <w:spacing w:line="214" w:lineRule="exact" w:before="5"/>
              <w:ind w:right="12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)</w:t>
            </w:r>
          </w:p>
        </w:tc>
      </w:tr>
    </w:tbl>
    <w:p>
      <w:pPr>
        <w:pStyle w:val="BodyText"/>
        <w:spacing w:before="4"/>
        <w:rPr>
          <w:rFonts w:ascii="Arial"/>
          <w:b w:val="0"/>
          <w:sz w:val="21"/>
        </w:rPr>
      </w:pPr>
    </w:p>
    <w:p>
      <w:pPr>
        <w:pStyle w:val="Heading1"/>
        <w:numPr>
          <w:ilvl w:val="0"/>
          <w:numId w:val="1"/>
        </w:numPr>
        <w:tabs>
          <w:tab w:pos="4420" w:val="left" w:leader="none"/>
        </w:tabs>
        <w:spacing w:line="240" w:lineRule="auto" w:before="1" w:after="0"/>
        <w:ind w:left="4419" w:right="0" w:hanging="268"/>
        <w:jc w:val="left"/>
      </w:pPr>
      <w:r>
        <w:rPr/>
        <w:t>СУКУПНИЙ</w:t>
      </w:r>
      <w:r>
        <w:rPr>
          <w:spacing w:val="-2"/>
        </w:rPr>
        <w:t> </w:t>
      </w:r>
      <w:r>
        <w:rPr/>
        <w:t>ДОХІД</w: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812"/>
        <w:gridCol w:w="1875"/>
        <w:gridCol w:w="1800"/>
      </w:tblGrid>
      <w:tr>
        <w:trPr>
          <w:trHeight w:val="1019" w:hRule="atLeast"/>
        </w:trPr>
        <w:tc>
          <w:tcPr>
            <w:tcW w:w="5838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276" w:right="2313"/>
              <w:rPr>
                <w:b/>
                <w:sz w:val="21"/>
              </w:rPr>
            </w:pPr>
            <w:r>
              <w:rPr>
                <w:b/>
                <w:sz w:val="21"/>
              </w:rPr>
              <w:t>Стаття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125" w:firstLine="9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Код рядка</w:t>
            </w:r>
          </w:p>
        </w:tc>
        <w:tc>
          <w:tcPr>
            <w:tcW w:w="1875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637" w:hanging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 звітний період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/>
              <w:ind w:left="152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За аналогічний період попереднього</w:t>
            </w:r>
          </w:p>
          <w:p>
            <w:pPr>
              <w:pStyle w:val="TableParagraph"/>
              <w:spacing w:line="224" w:lineRule="exact"/>
              <w:ind w:left="149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року</w:t>
            </w:r>
          </w:p>
        </w:tc>
      </w:tr>
      <w:tr>
        <w:trPr>
          <w:trHeight w:val="247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Дооцінка (уцінка) необоротних активів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2400</w:t>
            </w:r>
          </w:p>
        </w:tc>
        <w:tc>
          <w:tcPr>
            <w:tcW w:w="1875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spacing w:line="222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Дооцінка (уцінка) фінансових інструментів</w:t>
            </w:r>
          </w:p>
        </w:tc>
        <w:tc>
          <w:tcPr>
            <w:tcW w:w="812" w:type="dxa"/>
          </w:tcPr>
          <w:p>
            <w:pPr>
              <w:pStyle w:val="TableParagraph"/>
              <w:spacing w:line="222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2405</w:t>
            </w:r>
          </w:p>
        </w:tc>
        <w:tc>
          <w:tcPr>
            <w:tcW w:w="1875" w:type="dxa"/>
          </w:tcPr>
          <w:p>
            <w:pPr>
              <w:pStyle w:val="TableParagraph"/>
              <w:spacing w:line="222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22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Накопичені курсові різниці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2410</w:t>
            </w:r>
          </w:p>
        </w:tc>
        <w:tc>
          <w:tcPr>
            <w:tcW w:w="1875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71" w:hRule="atLeast"/>
        </w:trPr>
        <w:tc>
          <w:tcPr>
            <w:tcW w:w="5838" w:type="dxa"/>
          </w:tcPr>
          <w:p>
            <w:pPr>
              <w:pStyle w:val="TableParagraph"/>
              <w:spacing w:line="208" w:lineRule="auto" w:before="25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812" w:type="dxa"/>
          </w:tcPr>
          <w:p>
            <w:pPr>
              <w:pStyle w:val="TableParagraph"/>
              <w:spacing w:line="241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2415</w:t>
            </w:r>
          </w:p>
        </w:tc>
        <w:tc>
          <w:tcPr>
            <w:tcW w:w="1875" w:type="dxa"/>
          </w:tcPr>
          <w:p>
            <w:pPr>
              <w:pStyle w:val="TableParagraph"/>
              <w:spacing w:line="241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41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Інший сукупний дохід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2445</w:t>
            </w:r>
          </w:p>
        </w:tc>
        <w:tc>
          <w:tcPr>
            <w:tcW w:w="1875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Інший сукупний дохід до оподаткування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74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2450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Податок на прибуток, пов’язаний з іншим сукупним доходом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2455</w:t>
            </w:r>
          </w:p>
        </w:tc>
        <w:tc>
          <w:tcPr>
            <w:tcW w:w="1875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Інший сукупний дохід після оподаткування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74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2460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Сукупний дохід (сума рядків 2350, 2355 та 2460)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74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2465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149" w:right="137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</w:tr>
    </w:tbl>
    <w:p>
      <w:pPr>
        <w:spacing w:line="240" w:lineRule="auto" w:before="7"/>
        <w:rPr>
          <w:b/>
          <w:sz w:val="19"/>
        </w:rPr>
      </w:pPr>
    </w:p>
    <w:p>
      <w:pPr>
        <w:spacing w:before="0"/>
        <w:ind w:left="2260" w:right="2397" w:firstLine="0"/>
        <w:jc w:val="center"/>
        <w:rPr>
          <w:b/>
          <w:sz w:val="21"/>
        </w:rPr>
      </w:pPr>
      <w:r>
        <w:rPr>
          <w:b/>
          <w:sz w:val="21"/>
        </w:rPr>
        <w:t>ІІІ. ЕЛЕМЕНТИ ОПЕРАЦІЙНИХ ВИТРАТ</w: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812"/>
        <w:gridCol w:w="1875"/>
        <w:gridCol w:w="1800"/>
      </w:tblGrid>
      <w:tr>
        <w:trPr>
          <w:trHeight w:val="1018" w:hRule="atLeast"/>
        </w:trPr>
        <w:tc>
          <w:tcPr>
            <w:tcW w:w="5838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276" w:right="2316"/>
              <w:rPr>
                <w:b/>
                <w:sz w:val="21"/>
              </w:rPr>
            </w:pPr>
            <w:r>
              <w:rPr>
                <w:b/>
                <w:sz w:val="21"/>
              </w:rPr>
              <w:t>Назва статті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125" w:firstLine="9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Код рядка</w:t>
            </w:r>
          </w:p>
        </w:tc>
        <w:tc>
          <w:tcPr>
            <w:tcW w:w="1875" w:type="dxa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637" w:hanging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 звітний період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/>
              <w:ind w:left="152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За аналогічний період попереднього</w:t>
            </w:r>
          </w:p>
          <w:p>
            <w:pPr>
              <w:pStyle w:val="TableParagraph"/>
              <w:spacing w:line="224" w:lineRule="exact"/>
              <w:ind w:left="149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року</w:t>
            </w:r>
          </w:p>
        </w:tc>
      </w:tr>
      <w:tr>
        <w:trPr>
          <w:trHeight w:val="246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Матеріальні затрати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2500</w:t>
            </w:r>
          </w:p>
        </w:tc>
        <w:tc>
          <w:tcPr>
            <w:tcW w:w="1875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800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Витрати на оплату праці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2505</w:t>
            </w:r>
          </w:p>
        </w:tc>
        <w:tc>
          <w:tcPr>
            <w:tcW w:w="1875" w:type="dxa"/>
          </w:tcPr>
          <w:p>
            <w:pPr>
              <w:pStyle w:val="TableParagraph"/>
              <w:ind w:left="680" w:right="667"/>
              <w:rPr>
                <w:sz w:val="21"/>
              </w:rPr>
            </w:pPr>
            <w:r>
              <w:rPr>
                <w:sz w:val="21"/>
              </w:rPr>
              <w:t>279</w:t>
            </w:r>
          </w:p>
        </w:tc>
        <w:tc>
          <w:tcPr>
            <w:tcW w:w="1800" w:type="dxa"/>
          </w:tcPr>
          <w:p>
            <w:pPr>
              <w:pStyle w:val="TableParagraph"/>
              <w:ind w:left="149" w:right="137"/>
              <w:rPr>
                <w:sz w:val="21"/>
              </w:rPr>
            </w:pPr>
            <w:r>
              <w:rPr>
                <w:sz w:val="21"/>
              </w:rPr>
              <w:t>248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Відрахування на соціальні заходи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2510</w:t>
            </w:r>
          </w:p>
        </w:tc>
        <w:tc>
          <w:tcPr>
            <w:tcW w:w="1875" w:type="dxa"/>
          </w:tcPr>
          <w:p>
            <w:pPr>
              <w:pStyle w:val="TableParagraph"/>
              <w:ind w:left="679" w:right="667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800" w:type="dxa"/>
          </w:tcPr>
          <w:p>
            <w:pPr>
              <w:pStyle w:val="TableParagraph"/>
              <w:ind w:left="149" w:right="137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Амортизація</w:t>
            </w:r>
          </w:p>
        </w:tc>
        <w:tc>
          <w:tcPr>
            <w:tcW w:w="812" w:type="dxa"/>
          </w:tcPr>
          <w:p>
            <w:pPr>
              <w:pStyle w:val="TableParagraph"/>
              <w:ind w:left="174" w:right="162"/>
              <w:rPr>
                <w:sz w:val="21"/>
              </w:rPr>
            </w:pPr>
            <w:r>
              <w:rPr>
                <w:sz w:val="21"/>
              </w:rPr>
              <w:t>2515</w:t>
            </w:r>
          </w:p>
        </w:tc>
        <w:tc>
          <w:tcPr>
            <w:tcW w:w="1875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spacing w:line="222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Інші операційні витрати</w:t>
            </w:r>
          </w:p>
        </w:tc>
        <w:tc>
          <w:tcPr>
            <w:tcW w:w="812" w:type="dxa"/>
          </w:tcPr>
          <w:p>
            <w:pPr>
              <w:pStyle w:val="TableParagraph"/>
              <w:spacing w:line="222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2520</w:t>
            </w:r>
          </w:p>
        </w:tc>
        <w:tc>
          <w:tcPr>
            <w:tcW w:w="1875" w:type="dxa"/>
          </w:tcPr>
          <w:p>
            <w:pPr>
              <w:pStyle w:val="TableParagraph"/>
              <w:spacing w:line="222" w:lineRule="exact"/>
              <w:ind w:left="680" w:right="667"/>
              <w:rPr>
                <w:sz w:val="21"/>
              </w:rPr>
            </w:pPr>
            <w:r>
              <w:rPr>
                <w:sz w:val="21"/>
              </w:rPr>
              <w:t>1 800</w:t>
            </w:r>
          </w:p>
        </w:tc>
        <w:tc>
          <w:tcPr>
            <w:tcW w:w="1800" w:type="dxa"/>
          </w:tcPr>
          <w:p>
            <w:pPr>
              <w:pStyle w:val="TableParagraph"/>
              <w:spacing w:line="222" w:lineRule="exact"/>
              <w:ind w:left="149" w:right="137"/>
              <w:rPr>
                <w:sz w:val="21"/>
              </w:rPr>
            </w:pPr>
            <w:r>
              <w:rPr>
                <w:sz w:val="21"/>
              </w:rPr>
              <w:t>1 440</w:t>
            </w:r>
          </w:p>
        </w:tc>
      </w:tr>
      <w:tr>
        <w:trPr>
          <w:trHeight w:val="246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2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Разом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74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2550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680" w:right="667"/>
              <w:rPr>
                <w:sz w:val="21"/>
              </w:rPr>
            </w:pPr>
            <w:r>
              <w:rPr>
                <w:sz w:val="21"/>
              </w:rPr>
              <w:t>2 143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left="149" w:right="137"/>
              <w:rPr>
                <w:sz w:val="21"/>
              </w:rPr>
            </w:pPr>
            <w:r>
              <w:rPr>
                <w:sz w:val="21"/>
              </w:rPr>
              <w:t>1 752</w:t>
            </w:r>
          </w:p>
        </w:tc>
      </w:tr>
    </w:tbl>
    <w:p>
      <w:pPr>
        <w:spacing w:line="240" w:lineRule="auto" w:before="10"/>
        <w:rPr>
          <w:b/>
          <w:sz w:val="20"/>
        </w:rPr>
      </w:pPr>
    </w:p>
    <w:p>
      <w:pPr>
        <w:spacing w:before="0"/>
        <w:ind w:left="2260" w:right="2400" w:firstLine="0"/>
        <w:jc w:val="center"/>
        <w:rPr>
          <w:b/>
          <w:sz w:val="21"/>
        </w:rPr>
      </w:pPr>
      <w:r>
        <w:rPr>
          <w:b/>
          <w:sz w:val="21"/>
        </w:rPr>
        <w:t>ІV. РОЗРАХУНОК ПОКАЗНИКІВ ПРИБУТКОВОСТІ АКЦІЙ</w:t>
      </w: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8"/>
        <w:gridCol w:w="812"/>
        <w:gridCol w:w="1875"/>
        <w:gridCol w:w="1800"/>
      </w:tblGrid>
      <w:tr>
        <w:trPr>
          <w:trHeight w:val="1019" w:hRule="atLeast"/>
        </w:trPr>
        <w:tc>
          <w:tcPr>
            <w:tcW w:w="5838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276" w:right="2316"/>
              <w:rPr>
                <w:b/>
                <w:sz w:val="21"/>
              </w:rPr>
            </w:pPr>
            <w:r>
              <w:rPr>
                <w:b/>
                <w:sz w:val="21"/>
              </w:rPr>
              <w:t>Назва статті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125" w:firstLine="9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Код рядка</w:t>
            </w:r>
          </w:p>
        </w:tc>
        <w:tc>
          <w:tcPr>
            <w:tcW w:w="1875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auto"/>
              <w:ind w:left="637" w:hanging="19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 звітний період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auto"/>
              <w:ind w:left="152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За аналогічний період попереднього</w:t>
            </w:r>
          </w:p>
          <w:p>
            <w:pPr>
              <w:pStyle w:val="TableParagraph"/>
              <w:spacing w:line="224" w:lineRule="exact"/>
              <w:ind w:left="149" w:right="137"/>
              <w:rPr>
                <w:b/>
                <w:sz w:val="21"/>
              </w:rPr>
            </w:pPr>
            <w:r>
              <w:rPr>
                <w:b/>
                <w:sz w:val="21"/>
              </w:rPr>
              <w:t>року</w:t>
            </w:r>
          </w:p>
        </w:tc>
      </w:tr>
      <w:tr>
        <w:trPr>
          <w:trHeight w:val="246" w:hRule="atLeast"/>
        </w:trPr>
        <w:tc>
          <w:tcPr>
            <w:tcW w:w="5838" w:type="dxa"/>
          </w:tcPr>
          <w:p>
            <w:pPr>
              <w:pStyle w:val="TableParagraph"/>
              <w:spacing w:line="227" w:lineRule="exact"/>
              <w:ind w:left="6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27" w:lineRule="exact"/>
              <w:ind w:left="1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875" w:type="dxa"/>
          </w:tcPr>
          <w:p>
            <w:pPr>
              <w:pStyle w:val="TableParagraph"/>
              <w:spacing w:line="227" w:lineRule="exact"/>
              <w:ind w:left="1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line="227" w:lineRule="exact"/>
              <w:ind w:right="832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838" w:type="dxa"/>
          </w:tcPr>
          <w:p>
            <w:pPr>
              <w:pStyle w:val="TableParagraph"/>
              <w:spacing w:line="219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Середньорічна кількість простих акцій</w:t>
            </w:r>
          </w:p>
        </w:tc>
        <w:tc>
          <w:tcPr>
            <w:tcW w:w="812" w:type="dxa"/>
          </w:tcPr>
          <w:p>
            <w:pPr>
              <w:pStyle w:val="TableParagraph"/>
              <w:spacing w:line="219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2600</w:t>
            </w:r>
          </w:p>
        </w:tc>
        <w:tc>
          <w:tcPr>
            <w:tcW w:w="1875" w:type="dxa"/>
          </w:tcPr>
          <w:p>
            <w:pPr>
              <w:pStyle w:val="TableParagraph"/>
              <w:spacing w:line="219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19" w:lineRule="exact"/>
              <w:ind w:right="82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5838" w:type="dxa"/>
          </w:tcPr>
          <w:p>
            <w:pPr>
              <w:pStyle w:val="TableParagraph"/>
              <w:spacing w:line="219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Скоригована середньорічна кількість простих акцій</w:t>
            </w:r>
          </w:p>
        </w:tc>
        <w:tc>
          <w:tcPr>
            <w:tcW w:w="812" w:type="dxa"/>
          </w:tcPr>
          <w:p>
            <w:pPr>
              <w:pStyle w:val="TableParagraph"/>
              <w:spacing w:line="219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2605</w:t>
            </w:r>
          </w:p>
        </w:tc>
        <w:tc>
          <w:tcPr>
            <w:tcW w:w="1875" w:type="dxa"/>
          </w:tcPr>
          <w:p>
            <w:pPr>
              <w:pStyle w:val="TableParagraph"/>
              <w:spacing w:line="219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19" w:lineRule="exact"/>
              <w:ind w:right="82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838" w:type="dxa"/>
          </w:tcPr>
          <w:p>
            <w:pPr>
              <w:pStyle w:val="TableParagraph"/>
              <w:spacing w:line="212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Чистий прибуток (збиток) на одну просту акцію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2610</w:t>
            </w:r>
          </w:p>
        </w:tc>
        <w:tc>
          <w:tcPr>
            <w:tcW w:w="1875" w:type="dxa"/>
          </w:tcPr>
          <w:p>
            <w:pPr>
              <w:pStyle w:val="TableParagraph"/>
              <w:spacing w:line="21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12" w:lineRule="exact"/>
              <w:ind w:right="82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838" w:type="dxa"/>
          </w:tcPr>
          <w:p>
            <w:pPr>
              <w:pStyle w:val="TableParagraph"/>
              <w:spacing w:line="240" w:lineRule="auto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Скоригований чистий прибуток (збиток) на</w:t>
            </w:r>
          </w:p>
          <w:p>
            <w:pPr>
              <w:pStyle w:val="TableParagraph"/>
              <w:spacing w:line="212" w:lineRule="exact" w:before="6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одну просту акцію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2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2615</w:t>
            </w:r>
          </w:p>
        </w:tc>
        <w:tc>
          <w:tcPr>
            <w:tcW w:w="1875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2" w:lineRule="exact"/>
              <w:ind w:right="82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838" w:type="dxa"/>
          </w:tcPr>
          <w:p>
            <w:pPr>
              <w:pStyle w:val="TableParagraph"/>
              <w:spacing w:line="222" w:lineRule="exact"/>
              <w:ind w:left="28"/>
              <w:jc w:val="left"/>
              <w:rPr>
                <w:sz w:val="21"/>
              </w:rPr>
            </w:pPr>
            <w:r>
              <w:rPr>
                <w:sz w:val="21"/>
              </w:rPr>
              <w:t>Дивіденди на одну просту акцію</w:t>
            </w:r>
          </w:p>
        </w:tc>
        <w:tc>
          <w:tcPr>
            <w:tcW w:w="812" w:type="dxa"/>
          </w:tcPr>
          <w:p>
            <w:pPr>
              <w:pStyle w:val="TableParagraph"/>
              <w:spacing w:line="222" w:lineRule="exact"/>
              <w:ind w:left="174" w:right="162"/>
              <w:rPr>
                <w:sz w:val="21"/>
              </w:rPr>
            </w:pPr>
            <w:r>
              <w:rPr>
                <w:sz w:val="21"/>
              </w:rPr>
              <w:t>2650</w:t>
            </w:r>
          </w:p>
        </w:tc>
        <w:tc>
          <w:tcPr>
            <w:tcW w:w="1875" w:type="dxa"/>
          </w:tcPr>
          <w:p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line="222" w:lineRule="exact"/>
              <w:ind w:right="82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</w:tbl>
    <w:p>
      <w:pPr>
        <w:spacing w:line="240" w:lineRule="auto" w:before="4"/>
        <w:rPr>
          <w:b/>
          <w:sz w:val="24"/>
        </w:rPr>
      </w:pPr>
    </w:p>
    <w:p>
      <w:pPr>
        <w:tabs>
          <w:tab w:pos="2987" w:val="left" w:leader="none"/>
          <w:tab w:pos="5237" w:val="left" w:leader="none"/>
          <w:tab w:pos="5437" w:val="left" w:leader="none"/>
          <w:tab w:pos="6766" w:val="left" w:leader="none"/>
          <w:tab w:pos="10462" w:val="left" w:leader="none"/>
        </w:tabs>
        <w:spacing w:before="0"/>
        <w:ind w:left="394" w:right="0" w:firstLine="0"/>
        <w:jc w:val="left"/>
        <w:rPr>
          <w:sz w:val="17"/>
        </w:rPr>
      </w:pPr>
      <w:r>
        <w:rPr>
          <w:b/>
          <w:sz w:val="17"/>
        </w:rPr>
        <w:t>Керiвник</w:t>
        <w:tab/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ab/>
      </w:r>
      <w:r>
        <w:rPr>
          <w:b/>
          <w:sz w:val="17"/>
          <w:u w:val="single"/>
        </w:rPr>
        <w:t> </w:t>
        <w:tab/>
      </w:r>
      <w:r>
        <w:rPr>
          <w:sz w:val="17"/>
          <w:u w:val="single"/>
        </w:rPr>
        <w:t>Стринаглюк Василь</w:t>
      </w:r>
      <w:r>
        <w:rPr>
          <w:spacing w:val="-12"/>
          <w:sz w:val="17"/>
          <w:u w:val="single"/>
        </w:rPr>
        <w:t> </w:t>
      </w:r>
      <w:r>
        <w:rPr>
          <w:sz w:val="17"/>
          <w:u w:val="single"/>
        </w:rPr>
        <w:t>Васильович</w:t>
        <w:tab/>
      </w:r>
    </w:p>
    <w:p>
      <w:pPr>
        <w:spacing w:line="240" w:lineRule="auto" w:before="0"/>
        <w:rPr>
          <w:sz w:val="18"/>
        </w:rPr>
      </w:pPr>
    </w:p>
    <w:p>
      <w:pPr>
        <w:tabs>
          <w:tab w:pos="7070" w:val="left" w:leader="none"/>
        </w:tabs>
        <w:spacing w:before="159"/>
        <w:ind w:left="394" w:right="0" w:firstLine="0"/>
        <w:jc w:val="left"/>
        <w:rPr>
          <w:sz w:val="17"/>
        </w:rPr>
      </w:pPr>
      <w:r>
        <w:rPr/>
        <w:pict>
          <v:shape style="position:absolute;margin-left:187.399994pt;margin-top:20.335545pt;width:110.6pt;height:.1pt;mso-position-horizontal-relative:page;mso-position-vertical-relative:paragraph;z-index:-15727616;mso-wrap-distance-left:0;mso-wrap-distance-right:0" coordorigin="3748,407" coordsize="2212,0" path="m3748,407l5960,407e" filled="false" stroked="true" strokeweight=".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9.899994pt;margin-top:20.335545pt;width:251.25pt;height:.1pt;mso-position-horizontal-relative:page;mso-position-vertical-relative:paragraph;z-index:-15727104;mso-wrap-distance-left:0;mso-wrap-distance-right:0" coordorigin="6198,407" coordsize="5025,0" path="m6198,407l11223,407e" filled="false" stroked="true" strokeweight=".648pt" strokecolor="#000000">
            <v:path arrowok="t"/>
            <v:stroke dashstyle="solid"/>
            <w10:wrap type="topAndBottom"/>
          </v:shape>
        </w:pict>
      </w:r>
      <w:r>
        <w:rPr>
          <w:b/>
          <w:sz w:val="17"/>
        </w:rPr>
        <w:t>Головний бухгалтер</w:t>
        <w:tab/>
      </w:r>
      <w:r>
        <w:rPr>
          <w:sz w:val="17"/>
        </w:rPr>
        <w:t>Баб'як Марія Йосифівна</w:t>
      </w:r>
    </w:p>
    <w:sectPr>
      <w:pgSz w:w="11900" w:h="16820"/>
      <w:pgMar w:top="500" w:bottom="280" w:left="7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122" w:hanging="169"/>
        <w:jc w:val="right"/>
      </w:pPr>
      <w:rPr>
        <w:rFonts w:hint="default"/>
        <w:b/>
        <w:bCs/>
        <w:spacing w:val="-1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778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436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094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752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410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068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26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384" w:hanging="16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260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122" w:hanging="268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2021-02-26T09:02:29Z</dcterms:created>
  <dcterms:modified xsi:type="dcterms:W3CDTF">2021-02-26T09:02:29Z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2021-02-26T00:00:00Z</vt:filetime>
  </property>
</Properties>
</file>